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41CC28A8" w14:textId="3C0EC81A" w:rsidR="003B5BE4" w:rsidRDefault="004D0560" w:rsidP="007C395E">
            <w:pPr>
              <w:pStyle w:val="ListParagraph"/>
              <w:numPr>
                <w:ilvl w:val="0"/>
                <w:numId w:val="47"/>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7"/>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7"/>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SIL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Concrete Breakout and Spalling Repair</w:t>
            </w:r>
          </w:p>
          <w:p>
            <w:pPr>
              <w:spacing w:before="20" w:after="20" w:line="276"/>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numPr>
                <w:ilvl w:val="0"/>
                <w:numId w:val="44"/>
              </w:numPr>
            </w:pPr>
            <w:r>
              <w:rPr>
                <w:rFonts w:ascii="Aptos" w:hAnsi="Aptos"/>
                <w:sz w:val="16"/>
                <w:szCs w:val="16"/>
              </w:rPr>
              <w:t xml:space="preserve">Structural collapse if load-bearing element undermined during breakout</w:t>
            </w:r>
          </w:p>
          <w:p>
            <w:pPr>
              <w:spacing w:before="20" w:after="20" w:line="276"/>
              <w:numPr>
                <w:ilvl w:val="0"/>
                <w:numId w:val="44"/>
              </w:numPr>
            </w:pPr>
            <w:r>
              <w:rPr>
                <w:rFonts w:ascii="Aptos" w:hAnsi="Aptos"/>
                <w:sz w:val="16"/>
                <w:szCs w:val="16"/>
              </w:rPr>
              <w:t xml:space="preserve">Silica dust from concrete removal </w:t>
            </w:r>
            <w:r>
              <w:rPr>
                <w:rFonts w:ascii="Aptos" w:hAnsi="Aptos"/>
                <w:sz w:val="16"/>
                <w:szCs w:val="16"/>
                <w:b/>
              </w:rPr>
              <w:t xml:space="preserve">—</w:t>
            </w:r>
            <w:r>
              <w:rPr>
                <w:rFonts w:ascii="Aptos" w:hAnsi="Aptos"/>
                <w:sz w:val="16"/>
                <w:szCs w:val="16"/>
              </w:rPr>
              <w:t xml:space="preserve"> Silicosis risk</w:t>
            </w:r>
          </w:p>
          <w:p>
            <w:pPr>
              <w:spacing w:before="20" w:after="20" w:line="276"/>
              <w:numPr>
                <w:ilvl w:val="0"/>
                <w:numId w:val="44"/>
              </w:numPr>
            </w:pPr>
            <w:r>
              <w:rPr>
                <w:rFonts w:ascii="Aptos" w:hAnsi="Aptos"/>
                <w:sz w:val="16"/>
                <w:szCs w:val="16"/>
              </w:rPr>
              <w:t xml:space="preserve">Flying debris and fragments</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Hand-arm vibration from power tools</w:t>
            </w:r>
          </w:p>
          <w:p>
            <w:pPr>
              <w:spacing w:before="20" w:after="20" w:line="276"/>
              <w:numPr>
                <w:ilvl w:val="0"/>
                <w:numId w:val="44"/>
              </w:numPr>
            </w:pPr>
            <w:r>
              <w:rPr>
                <w:rFonts w:ascii="Aptos" w:hAnsi="Aptos"/>
                <w:sz w:val="16"/>
                <w:szCs w:val="16"/>
              </w:rPr>
              <w:t xml:space="preserve">Working at height during façade repairs</w:t>
            </w:r>
          </w:p>
          <w:p>
            <w:pPr>
              <w:spacing w:before="20" w:after="20" w:line="276"/>
              <w:numPr>
                <w:ilvl w:val="0"/>
                <w:numId w:val="44"/>
              </w:numPr>
            </w:pPr>
            <w:r>
              <w:rPr>
                <w:rFonts w:ascii="Aptos" w:hAnsi="Aptos"/>
                <w:sz w:val="16"/>
                <w:szCs w:val="16"/>
              </w:rPr>
              <w:t xml:space="preserve">Hidden deterioration beyond assessed extent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numPr>
                <w:ilvl w:val="0"/>
                <w:numId w:val="45"/>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numPr>
                <w:ilvl w:val="0"/>
                <w:numId w:val="45"/>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numPr>
                <w:ilvl w:val="0"/>
                <w:numId w:val="45"/>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numPr>
                <w:ilvl w:val="0"/>
                <w:numId w:val="46"/>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numPr>
                <w:ilvl w:val="0"/>
                <w:numId w:val="46"/>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numPr>
                <w:ilvl w:val="0"/>
                <w:numId w:val="46"/>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Crack Stitching and Structural Reinforcement</w:t>
            </w:r>
          </w:p>
          <w:p>
            <w:pPr>
              <w:spacing w:before="20" w:after="20" w:line="276"/>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numPr>
                <w:ilvl w:val="0"/>
                <w:numId w:val="44"/>
              </w:numPr>
            </w:pPr>
            <w:r>
              <w:rPr>
                <w:rFonts w:ascii="Aptos" w:hAnsi="Aptos"/>
                <w:sz w:val="16"/>
                <w:szCs w:val="16"/>
              </w:rPr>
              <w:t xml:space="preserve">Silica dust from slot cutting</w:t>
            </w:r>
          </w:p>
          <w:p>
            <w:pPr>
              <w:spacing w:before="20" w:after="20" w:line="276"/>
              <w:numPr>
                <w:ilvl w:val="0"/>
                <w:numId w:val="44"/>
              </w:numPr>
            </w:pPr>
            <w:r>
              <w:rPr>
                <w:rFonts w:ascii="Aptos" w:hAnsi="Aptos"/>
                <w:sz w:val="16"/>
                <w:szCs w:val="16"/>
              </w:rPr>
              <w:t xml:space="preserve">Noise from cutting equipment</w:t>
            </w:r>
          </w:p>
          <w:p>
            <w:pPr>
              <w:spacing w:before="20" w:after="20" w:line="276"/>
              <w:numPr>
                <w:ilvl w:val="0"/>
                <w:numId w:val="44"/>
              </w:numPr>
            </w:pPr>
            <w:r>
              <w:rPr>
                <w:rFonts w:ascii="Aptos" w:hAnsi="Aptos"/>
                <w:sz w:val="16"/>
                <w:szCs w:val="16"/>
              </w:rPr>
              <w:t xml:space="preserve">Epoxy and resin chemical exposure</w:t>
            </w:r>
          </w:p>
          <w:p>
            <w:pPr>
              <w:spacing w:before="20" w:after="20" w:line="276"/>
              <w:numPr>
                <w:ilvl w:val="0"/>
                <w:numId w:val="44"/>
              </w:numPr>
            </w:pPr>
            <w:r>
              <w:rPr>
                <w:rFonts w:ascii="Aptos" w:hAnsi="Aptos"/>
                <w:sz w:val="16"/>
                <w:szCs w:val="16"/>
              </w:rPr>
              <w:t xml:space="preserve">Working at height</w:t>
            </w:r>
          </w:p>
          <w:p>
            <w:pPr>
              <w:spacing w:before="20" w:after="20" w:line="276"/>
              <w:numPr>
                <w:ilvl w:val="0"/>
                <w:numId w:val="44"/>
              </w:numPr>
            </w:pPr>
            <w:r>
              <w:rPr>
                <w:rFonts w:ascii="Aptos" w:hAnsi="Aptos"/>
                <w:sz w:val="16"/>
                <w:szCs w:val="16"/>
              </w:rPr>
              <w:t xml:space="preserve">Structural instability during repair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Services scan (CAT/Genny) before cutting into any substrate. Containment of epoxy/grout waste.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Crack monitoring record completed before and after stitching. Structural engineer sign-off required before proceeding if crack width exceeds specification tolerance.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during cutting operations. Nitrile gloves for epoxy and grout handling </w:t>
            </w:r>
            <w:r>
              <w:rPr>
                <w:rFonts w:ascii="Aptos" w:hAnsi="Aptos"/>
                <w:sz w:val="16"/>
                <w:szCs w:val="16"/>
                <w:b/>
              </w:rPr>
              <w:t xml:space="preserve">—</w:t>
            </w:r>
            <w:r>
              <w:rPr>
                <w:rFonts w:ascii="Aptos" w:hAnsi="Aptos"/>
                <w:sz w:val="16"/>
                <w:szCs w:val="16"/>
              </w:rPr>
              <w:t xml:space="preserve"> No skin contact with uncured resin. Eye protection. Hearing protection (&gt;85 dB) during cutting.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Epoxy Crack Injection</w:t>
            </w:r>
          </w:p>
          <w:p>
            <w:pPr>
              <w:spacing w:before="20" w:after="20" w:line="276"/>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numPr>
                <w:ilvl w:val="0"/>
                <w:numId w:val="44"/>
              </w:numPr>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w:t>
            </w:r>
          </w:p>
          <w:p>
            <w:pPr>
              <w:spacing w:before="20" w:after="20" w:line="276"/>
              <w:numPr>
                <w:ilvl w:val="0"/>
                <w:numId w:val="44"/>
              </w:numPr>
            </w:pPr>
            <w:r>
              <w:rPr>
                <w:rFonts w:ascii="Aptos" w:hAnsi="Aptos"/>
                <w:sz w:val="16"/>
                <w:szCs w:val="16"/>
              </w:rPr>
              <w:t xml:space="preserve">Eye contact with epoxy hardener </w:t>
            </w:r>
            <w:r>
              <w:rPr>
                <w:rFonts w:ascii="Aptos" w:hAnsi="Aptos"/>
                <w:sz w:val="16"/>
                <w:szCs w:val="16"/>
                <w:b/>
              </w:rPr>
              <w:t xml:space="preserve">—</w:t>
            </w:r>
            <w:r>
              <w:rPr>
                <w:rFonts w:ascii="Aptos" w:hAnsi="Aptos"/>
                <w:sz w:val="16"/>
                <w:szCs w:val="16"/>
              </w:rPr>
              <w:t xml:space="preserve"> Chemical burns</w:t>
            </w:r>
          </w:p>
          <w:p>
            <w:pPr>
              <w:spacing w:before="20" w:after="20" w:line="276"/>
              <w:numPr>
                <w:ilvl w:val="0"/>
                <w:numId w:val="44"/>
              </w:numPr>
            </w:pPr>
            <w:r>
              <w:rPr>
                <w:rFonts w:ascii="Aptos" w:hAnsi="Aptos"/>
                <w:sz w:val="16"/>
                <w:szCs w:val="16"/>
              </w:rPr>
              <w:t xml:space="preserve">Solvent vapour inhalation from injection products</w:t>
            </w:r>
          </w:p>
          <w:p>
            <w:pPr>
              <w:spacing w:before="20" w:after="20" w:line="276"/>
              <w:numPr>
                <w:ilvl w:val="0"/>
                <w:numId w:val="44"/>
              </w:numPr>
            </w:pPr>
            <w:r>
              <w:rPr>
                <w:rFonts w:ascii="Aptos" w:hAnsi="Aptos"/>
                <w:sz w:val="16"/>
                <w:szCs w:val="16"/>
              </w:rPr>
              <w:t xml:space="preserve">Injection equipment under pressure </w:t>
            </w:r>
            <w:r>
              <w:rPr>
                <w:rFonts w:ascii="Aptos" w:hAnsi="Aptos"/>
                <w:sz w:val="16"/>
                <w:szCs w:val="16"/>
                <w:b/>
              </w:rPr>
              <w:t xml:space="preserve">—</w:t>
            </w:r>
            <w:r>
              <w:rPr>
                <w:rFonts w:ascii="Aptos" w:hAnsi="Aptos"/>
                <w:sz w:val="16"/>
                <w:szCs w:val="16"/>
              </w:rPr>
              <w:t xml:space="preserve"> Hose or fitting failure</w:t>
            </w:r>
          </w:p>
          <w:p>
            <w:pPr>
              <w:spacing w:before="20" w:after="20" w:line="276"/>
              <w:numPr>
                <w:ilvl w:val="0"/>
                <w:numId w:val="44"/>
              </w:numPr>
            </w:pPr>
            <w:r>
              <w:rPr>
                <w:rFonts w:ascii="Aptos" w:hAnsi="Aptos"/>
                <w:sz w:val="16"/>
                <w:szCs w:val="16"/>
              </w:rPr>
              <w:t xml:space="preserve">Exothermic reaction in large resin volumes</w:t>
            </w:r>
          </w:p>
          <w:p>
            <w:pPr>
              <w:spacing w:before="20" w:after="20" w:line="276"/>
              <w:numPr>
                <w:ilvl w:val="0"/>
                <w:numId w:val="44"/>
              </w:numPr>
            </w:pPr>
            <w:r>
              <w:rPr>
                <w:rFonts w:ascii="Aptos" w:hAnsi="Aptos"/>
                <w:sz w:val="16"/>
                <w:szCs w:val="16"/>
              </w:rPr>
              <w:t xml:space="preserve">Silica dust from port drilling (cross-reference SIL task)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Waterproofing and Membrane Application</w:t>
            </w:r>
          </w:p>
          <w:p>
            <w:pPr>
              <w:spacing w:before="20" w:after="20" w:line="276"/>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numPr>
                <w:ilvl w:val="0"/>
                <w:numId w:val="44"/>
              </w:numPr>
            </w:pPr>
            <w:r>
              <w:rPr>
                <w:rFonts w:ascii="Aptos" w:hAnsi="Aptos"/>
                <w:sz w:val="16"/>
                <w:szCs w:val="16"/>
              </w:rPr>
              <w:t xml:space="preserve">Chemical exposure from primers, membranes, and solvents</w:t>
            </w:r>
          </w:p>
          <w:p>
            <w:pPr>
              <w:spacing w:before="20" w:after="20" w:line="276"/>
              <w:numPr>
                <w:ilvl w:val="0"/>
                <w:numId w:val="44"/>
              </w:numPr>
            </w:pPr>
            <w:r>
              <w:rPr>
                <w:rFonts w:ascii="Aptos" w:hAnsi="Aptos"/>
                <w:sz w:val="16"/>
                <w:szCs w:val="16"/>
              </w:rPr>
              <w:t xml:space="preserve">Slip hazard on wet/coated surfaces</w:t>
            </w:r>
          </w:p>
          <w:p>
            <w:pPr>
              <w:spacing w:before="20" w:after="20" w:line="276"/>
              <w:numPr>
                <w:ilvl w:val="0"/>
                <w:numId w:val="44"/>
              </w:numPr>
            </w:pPr>
            <w:r>
              <w:rPr>
                <w:rFonts w:ascii="Aptos" w:hAnsi="Aptos"/>
                <w:sz w:val="16"/>
                <w:szCs w:val="16"/>
              </w:rPr>
              <w:t xml:space="preserve">Fumes in enclosed areas</w:t>
            </w:r>
          </w:p>
          <w:p>
            <w:pPr>
              <w:spacing w:before="20" w:after="20" w:line="276"/>
              <w:numPr>
                <w:ilvl w:val="0"/>
                <w:numId w:val="44"/>
              </w:numPr>
            </w:pPr>
            <w:r>
              <w:rPr>
                <w:rFonts w:ascii="Aptos" w:hAnsi="Aptos"/>
                <w:sz w:val="16"/>
                <w:szCs w:val="16"/>
              </w:rPr>
              <w:t xml:space="preserve">Manual handling of membrane rolls and equipment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Non-slip walking paths maintained around wet membrane areas. Drainage provisions to prevent water pooling on uncured membrane.</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SDS for all products reviewed before use.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Wet film thickness checks during application. For concrete cancer remediation: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w:t>
            </w:r>
            <w:r>
              <w:rPr>
                <w:rFonts w:ascii="Aptos" w:hAnsi="Aptos"/>
                <w:sz w:val="16"/>
                <w:szCs w:val="16"/>
                <w:b/>
              </w:rPr>
              <w:t xml:space="preserve">—</w:t>
            </w:r>
            <w:r>
              <w:rPr>
                <w:rFonts w:ascii="Aptos" w:hAnsi="Aptos"/>
                <w:sz w:val="16"/>
                <w:szCs w:val="16"/>
              </w:rPr>
              <w:t xml:space="preserve"> Chemical-resistant. P2 respirator with organic vapour cartridge if solvent-based products. Eye protection. Non-slip footwear. Disposable overalls where splash risk exists.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Expansion Joint Replacement</w:t>
            </w:r>
          </w:p>
          <w:p>
            <w:pPr>
              <w:spacing w:before="20" w:after="20" w:line="276"/>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numPr>
                <w:ilvl w:val="0"/>
                <w:numId w:val="44"/>
              </w:numPr>
            </w:pPr>
            <w:r>
              <w:rPr>
                <w:rFonts w:ascii="Aptos" w:hAnsi="Aptos"/>
                <w:sz w:val="16"/>
                <w:szCs w:val="16"/>
              </w:rPr>
              <w:t xml:space="preserve">Working at height during façade joint replacement</w:t>
            </w:r>
          </w:p>
          <w:p>
            <w:pPr>
              <w:spacing w:before="20" w:after="20" w:line="276"/>
              <w:numPr>
                <w:ilvl w:val="0"/>
                <w:numId w:val="44"/>
              </w:numPr>
            </w:pPr>
            <w:r>
              <w:rPr>
                <w:rFonts w:ascii="Aptos" w:hAnsi="Aptos"/>
                <w:sz w:val="16"/>
                <w:szCs w:val="16"/>
              </w:rPr>
              <w:t xml:space="preserve">Chemical exposure from sealants and primers</w:t>
            </w:r>
          </w:p>
          <w:p>
            <w:pPr>
              <w:spacing w:before="20" w:after="20" w:line="276"/>
              <w:numPr>
                <w:ilvl w:val="0"/>
                <w:numId w:val="44"/>
              </w:numPr>
            </w:pPr>
            <w:r>
              <w:rPr>
                <w:rFonts w:ascii="Aptos" w:hAnsi="Aptos"/>
                <w:sz w:val="16"/>
                <w:szCs w:val="16"/>
              </w:rPr>
              <w:t xml:space="preserve">Noise from cutting/grinding old joint material</w:t>
            </w:r>
          </w:p>
          <w:p>
            <w:pPr>
              <w:spacing w:before="20" w:after="20" w:line="276"/>
              <w:numPr>
                <w:ilvl w:val="0"/>
                <w:numId w:val="44"/>
              </w:numPr>
            </w:pPr>
            <w:r>
              <w:rPr>
                <w:rFonts w:ascii="Aptos" w:hAnsi="Aptos"/>
                <w:sz w:val="16"/>
                <w:szCs w:val="16"/>
              </w:rPr>
              <w:t xml:space="preserve">Debris and dust</w:t>
            </w:r>
          </w:p>
          <w:p>
            <w:pPr>
              <w:spacing w:before="20" w:after="20" w:line="276"/>
              <w:numPr>
                <w:ilvl w:val="0"/>
                <w:numId w:val="44"/>
              </w:numPr>
            </w:pPr>
            <w:r>
              <w:rPr>
                <w:rFonts w:ascii="Aptos" w:hAnsi="Aptos"/>
                <w:sz w:val="16"/>
                <w:szCs w:val="16"/>
              </w:rPr>
              <w:t xml:space="preserve">Hand tool injuries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 xml:space="preserve">HAZ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8"/>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